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Dunbar Timothy Mark</w:t>
              </w:r>
            </w:hyperlink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PRINCIPAL FINANCIAL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 xml:space="preserve">PFG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6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 &amp; Chief Investment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711 HIGH STREET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DES MOINES   IA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50392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11/16/2016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43,185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4,069 shares acquired pursuant to the Principal Financial Group, Inc. Employee Stock Purchase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Patrick A. Kirchner,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12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12/13/2016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742" TargetMode="External"/><Relationship Id="rId13" Type="http://schemas.openxmlformats.org/officeDocument/2006/relationships/hyperlink" Target="http://www.sec.gov/cgi-bin/browse-edgar?action=getcompany&amp;CIK=00011263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2020-01-19T10:07:03Z</dcterms:created>
  <dcterms:modified xsi:type="dcterms:W3CDTF">2020-01-19T10:07:03Z</dcterms:modified>
</cp:coreProperties>
</file>