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jc w:val="center"/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4" w:lineRule="exact"/>
        <w:rPr>
          <w:sz w:val="24"/>
          <w:szCs w:val="24"/>
          <w:color w:val="auto"/>
        </w:rPr>
      </w:pPr>
    </w:p>
    <w:p>
      <w:pPr>
        <w:ind w:left="360"/>
        <w:spacing w:after="0" w:line="24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-235585</wp:posOffset>
            </wp:positionV>
            <wp:extent cx="127000" cy="12700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21" w:lineRule="exact"/>
        <w:rPr>
          <w:sz w:val="24"/>
          <w:szCs w:val="24"/>
          <w:color w:val="auto"/>
        </w:rPr>
      </w:pPr>
    </w:p>
    <w:p>
      <w:pPr>
        <w:ind w:left="360" w:right="60"/>
        <w:spacing w:after="0" w:line="23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-682625</wp:posOffset>
            </wp:positionV>
            <wp:extent cx="127000" cy="12700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2"/>
        </w:trPr>
        <w:tc>
          <w:tcPr>
            <w:tcW w:w="6380" w:type="dxa"/>
            <w:vAlign w:val="bottom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5313045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4043680</wp:posOffset>
            </wp:positionH>
            <wp:positionV relativeFrom="paragraph">
              <wp:posOffset>-646430</wp:posOffset>
            </wp:positionV>
            <wp:extent cx="59055" cy="65976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-1582420</wp:posOffset>
            </wp:positionH>
            <wp:positionV relativeFrom="paragraph">
              <wp:posOffset>772160</wp:posOffset>
            </wp:positionV>
            <wp:extent cx="6989445" cy="483171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9445" cy="483171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28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20" w:space="160"/>
            <w:col w:w="8600"/>
          </w:cols>
          <w:pgMar w:left="460" w:top="219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1"/>
          <w:szCs w:val="21"/>
          <w:u w:val="single" w:color="auto"/>
          <w:color w:val="0000EE"/>
        </w:rPr>
      </w:pPr>
      <w:hyperlink r:id="rId13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LITTLEFIELD CHRISTOPHER J</w:t>
        </w:r>
      </w:hyperlink>
    </w:p>
    <w:p>
      <w:pPr>
        <w:spacing w:after="0" w:line="309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(Last)</w:t>
            </w:r>
          </w:p>
        </w:tc>
        <w:tc>
          <w:tcPr>
            <w:tcW w:w="9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(First)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(Middle)</w:t>
            </w:r>
          </w:p>
        </w:tc>
      </w:tr>
      <w:tr>
        <w:trPr>
          <w:trHeight w:val="27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711 HIGH STREET</w:t>
            </w: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</w:tr>
      <w:tr>
        <w:trPr>
          <w:trHeight w:val="20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</w:tr>
      <w:tr>
        <w:trPr>
          <w:trHeight w:val="269"/>
        </w:trPr>
        <w:tc>
          <w:tcPr>
            <w:tcW w:w="11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</w:tr>
      <w:tr>
        <w:trPr>
          <w:trHeight w:val="23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DES MOINES</w:t>
            </w:r>
          </w:p>
        </w:tc>
        <w:tc>
          <w:tcPr>
            <w:tcW w:w="9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IA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50392</w:t>
            </w:r>
          </w:p>
        </w:tc>
      </w:tr>
      <w:tr>
        <w:trPr>
          <w:trHeight w:val="15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9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2.</w:t>
            </w:r>
          </w:p>
        </w:tc>
        <w:tc>
          <w:tcPr>
            <w:tcW w:w="3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33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5. 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7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740" w:type="dxa"/>
            <w:vAlign w:val="bottom"/>
            <w:gridSpan w:val="3"/>
          </w:tcPr>
          <w:p>
            <w:pPr>
              <w:spacing w:after="0" w:line="147" w:lineRule="exact"/>
              <w:rPr>
                <w:rFonts w:ascii="Times New Roman" w:cs="Times New Roman" w:eastAsia="Times New Roman" w:hAnsi="Times New Roman"/>
                <w:sz w:val="16"/>
                <w:szCs w:val="16"/>
                <w:color w:val="0000EE"/>
              </w:rPr>
            </w:pPr>
            <w:hyperlink r:id="rId14">
              <w:r>
                <w:rPr>
                  <w:rFonts w:ascii="Times New Roman" w:cs="Times New Roman" w:eastAsia="Times New Roman" w:hAnsi="Times New Roman"/>
                  <w:sz w:val="16"/>
                  <w:szCs w:val="16"/>
                  <w:color w:val="0000EE"/>
                </w:rPr>
                <w:t xml:space="preserve">PRINCIPAL FINANCIAL GROUP INC </w:t>
              </w:r>
            </w:hyperlink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00"/>
              </w:rPr>
              <w:t>[</w:t>
            </w:r>
          </w:p>
        </w:tc>
        <w:tc>
          <w:tcPr>
            <w:tcW w:w="18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3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36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60" w:type="dxa"/>
            <w:vAlign w:val="bottom"/>
            <w:vMerge w:val="restart"/>
          </w:tcPr>
          <w:p>
            <w:pPr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44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740" w:type="dxa"/>
            <w:vAlign w:val="bottom"/>
            <w:gridSpan w:val="3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 xml:space="preserve">PFG 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0000"/>
              </w:rPr>
              <w:t>]</w:t>
            </w:r>
          </w:p>
        </w:tc>
        <w:tc>
          <w:tcPr>
            <w:tcW w:w="186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4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3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7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60" w:type="dxa"/>
            <w:vAlign w:val="bottom"/>
            <w:vMerge w:val="restart"/>
          </w:tcPr>
          <w:p>
            <w:pPr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44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9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3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6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4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9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60" w:type="dxa"/>
            <w:vAlign w:val="bottom"/>
            <w:vMerge w:val="restart"/>
          </w:tcPr>
          <w:p>
            <w:pPr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44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5"/>
        </w:trPr>
        <w:tc>
          <w:tcPr>
            <w:tcW w:w="20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3.</w:t>
            </w:r>
          </w:p>
        </w:tc>
        <w:tc>
          <w:tcPr>
            <w:tcW w:w="362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 of Earliest Transaction (Month/Day/Year)</w:t>
            </w:r>
          </w:p>
        </w:tc>
        <w:tc>
          <w:tcPr>
            <w:tcW w:w="186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4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300" w:type="dxa"/>
            <w:vAlign w:val="bottom"/>
            <w:gridSpan w:val="2"/>
            <w:vMerge w:val="restart"/>
          </w:tcPr>
          <w:p>
            <w:pPr>
              <w:ind w:left="1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President - RIS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356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06/26/2026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3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35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1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3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9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4.</w:t>
            </w:r>
          </w:p>
        </w:tc>
        <w:tc>
          <w:tcPr>
            <w:tcW w:w="3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If Amendment, Date of Original Filed (Month/Day/Year)</w:t>
            </w:r>
          </w:p>
        </w:tc>
        <w:tc>
          <w:tcPr>
            <w:tcW w:w="33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39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spacing w:after="0" w:line="52" w:lineRule="exact"/>
        <w:rPr>
          <w:sz w:val="24"/>
          <w:szCs w:val="24"/>
          <w:color w:val="auto"/>
        </w:rPr>
      </w:pPr>
    </w:p>
    <w:p>
      <w:pPr>
        <w:ind w:left="4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77" w:lineRule="exact"/>
        <w:rPr>
          <w:sz w:val="24"/>
          <w:szCs w:val="24"/>
          <w:color w:val="auto"/>
        </w:rPr>
      </w:pPr>
    </w:p>
    <w:p>
      <w:pPr>
        <w:ind w:left="4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4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31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760" w:space="80"/>
            <w:col w:w="7240"/>
          </w:cols>
          <w:pgMar w:left="460" w:top="219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23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600" w:type="dxa"/>
            <w:vAlign w:val="bottom"/>
            <w:gridSpan w:val="2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2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760" w:type="dxa"/>
            <w:vAlign w:val="bottom"/>
            <w:gridSpan w:val="7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5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Transaction</w:t>
            </w:r>
          </w:p>
        </w:tc>
        <w:tc>
          <w:tcPr>
            <w:tcW w:w="1940" w:type="dxa"/>
            <w:vAlign w:val="bottom"/>
            <w:gridSpan w:val="9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20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0" w:type="dxa"/>
            <w:vAlign w:val="bottom"/>
            <w:gridSpan w:val="2"/>
          </w:tcPr>
          <w:p>
            <w:pPr>
              <w:ind w:left="5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2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if any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40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00" w:type="dxa"/>
            <w:vAlign w:val="bottom"/>
            <w:gridSpan w:val="2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2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60" w:type="dxa"/>
            <w:vAlign w:val="bottom"/>
            <w:gridSpan w:val="3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06/26/2026</w:t>
            </w: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A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559</w:t>
            </w: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A</w:t>
            </w: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jc w:val="right"/>
              <w:ind w:right="60"/>
              <w:spacing w:after="0" w:line="31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34"/>
                <w:szCs w:val="34"/>
                <w:color w:val="000000"/>
                <w:vertAlign w:val="subscript"/>
              </w:rPr>
              <w:t>$</w:t>
            </w:r>
            <w:r>
              <w:rPr>
                <w:rFonts w:ascii="Times New Roman" w:cs="Times New Roman" w:eastAsia="Times New Roman" w:hAnsi="Times New Roman"/>
                <w:sz w:val="34"/>
                <w:szCs w:val="34"/>
                <w:color w:val="0000FF"/>
                <w:vertAlign w:val="subscript"/>
              </w:rPr>
              <w:t>0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center"/>
              <w:ind w:righ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76,741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vertAlign w:val="superscript"/>
              </w:rPr>
              <w:t>(2)</w:t>
            </w: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ind w:right="460"/>
              <w:spacing w:after="0" w:line="32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34"/>
                <w:szCs w:val="34"/>
                <w:color w:val="0000FF"/>
                <w:w w:val="78"/>
                <w:vertAlign w:val="subscript"/>
              </w:rPr>
              <w:t>11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  <w:w w:val="78"/>
              </w:rPr>
              <w:t>(3)</w:t>
            </w: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I</w:t>
            </w: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By Trust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780" w:type="dxa"/>
            <w:vAlign w:val="bottom"/>
            <w:gridSpan w:val="19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280" w:type="dxa"/>
            <w:vAlign w:val="bottom"/>
            <w:gridSpan w:val="13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0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7. Title and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720" w:type="dxa"/>
            <w:vAlign w:val="bottom"/>
            <w:gridSpan w:val="4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00" w:type="dxa"/>
            <w:vAlign w:val="bottom"/>
            <w:gridSpan w:val="4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00" w:type="dxa"/>
            <w:vAlign w:val="bottom"/>
            <w:gridSpan w:val="4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5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60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Beneficially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5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20" w:type="dxa"/>
            <w:vAlign w:val="bottom"/>
            <w:gridSpan w:val="4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4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0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Explanation of Responses: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8000"/>
              </w:rPr>
              <w:t>1. Grant of restricted stock units.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560" w:type="dxa"/>
            <w:vAlign w:val="bottom"/>
            <w:gridSpan w:val="1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8000"/>
              </w:rPr>
              <w:t>2. Includes an accumulative total of 3,286 shares acquired pursuant to the Principal Financial Group, Inc. Employee Stock Purchase Plan.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5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8000"/>
              </w:rPr>
              <w:t>3. Held in revocable trust.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540" w:type="dxa"/>
            <w:vAlign w:val="bottom"/>
            <w:gridSpan w:val="8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Chris Agbe-Davies as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720" w:type="dxa"/>
            <w:vAlign w:val="bottom"/>
            <w:gridSpan w:val="4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06/30/2026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top w:val="single" w:sz="8" w:color="auto"/>
            </w:tcBorders>
            <w:gridSpan w:val="4"/>
            <w:vMerge w:val="restart"/>
          </w:tcPr>
          <w:p>
            <w:pPr>
              <w:spacing w:after="0" w:line="19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Attorney-in-Fact</w:t>
            </w:r>
          </w:p>
        </w:tc>
        <w:tc>
          <w:tcPr>
            <w:tcW w:w="180" w:type="dxa"/>
            <w:vAlign w:val="bottom"/>
            <w:tcBorders>
              <w:top w:val="single" w:sz="8" w:color="auto"/>
            </w:tcBorders>
            <w:gridSpan w:val="2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7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top w:val="single" w:sz="8" w:color="auto"/>
              <w:bottom w:val="single" w:sz="8" w:color="auto"/>
            </w:tcBorders>
            <w:gridSpan w:val="4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top w:val="single" w:sz="8" w:color="auto"/>
            </w:tcBorders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960" w:type="dxa"/>
            <w:vAlign w:val="bottom"/>
            <w:gridSpan w:val="9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160" w:type="dxa"/>
            <w:vAlign w:val="bottom"/>
            <w:gridSpan w:val="9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Reminder: Report on a separate line for each class of securities beneficially owned directly or indirectly.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660" w:type="dxa"/>
            <w:vAlign w:val="bottom"/>
            <w:gridSpan w:val="6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* If the form is filed by more than one reporting person, </w:t>
            </w:r>
            <w:r>
              <w:rPr>
                <w:rFonts w:ascii="Arial" w:cs="Arial" w:eastAsia="Arial" w:hAnsi="Arial"/>
                <w:sz w:val="13"/>
                <w:szCs w:val="13"/>
                <w:i w:val="1"/>
                <w:iCs w:val="1"/>
                <w:color w:val="auto"/>
              </w:rPr>
              <w:t>see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Instruction 4 (b)(v).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7005955</wp:posOffset>
            </wp:positionH>
            <wp:positionV relativeFrom="paragraph">
              <wp:posOffset>-3008630</wp:posOffset>
            </wp:positionV>
            <wp:extent cx="29845" cy="180213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45" cy="180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5" w:lineRule="exact"/>
        <w:rPr>
          <w:sz w:val="24"/>
          <w:szCs w:val="24"/>
          <w:color w:val="auto"/>
        </w:rPr>
      </w:pPr>
    </w:p>
    <w:p>
      <w:pPr>
        <w:jc w:val="both"/>
        <w:ind w:left="40" w:right="3340" w:firstLine="7"/>
        <w:spacing w:after="0" w:line="320" w:lineRule="auto"/>
        <w:tabs>
          <w:tab w:leader="none" w:pos="181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3"/>
          <w:szCs w:val="13"/>
          <w:color w:val="auto"/>
        </w:rPr>
      </w:pP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9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327B23C6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3" Type="http://schemas.openxmlformats.org/officeDocument/2006/relationships/hyperlink" Target="http://www.sec.gov/cgi-bin/browse-edgar?action=getcompany&amp;CIK=0001180573" TargetMode="External"/><Relationship Id="rId14" Type="http://schemas.openxmlformats.org/officeDocument/2006/relationships/hyperlink" Target="http://www.sec.gov/cgi-bin/browse-edgar?action=getcompany&amp;CIK=0001126328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2026-06-30T12:39:10Z</dcterms:created>
  <dcterms:modified xsi:type="dcterms:W3CDTF">2026-06-30T12:39:10Z</dcterms:modified>
</cp:coreProperties>
</file>